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ФГКУ«Тульский СЦ МЧС России» проводится набор на военную службу поконтракту.</w:t>
            </w:r>
            <w:br/>
            <w:br/>
            <w:r>
              <w:rPr/>
              <w:t xml:space="preserve">В соответствии со статьей 44 Федерального закона «О воинскойобязанности и военной службе» гражданин, поступающий на военнуюслужбу по контракту, должен соответствовать медицинским ипрофессионально-психологическим требованиям военной службы кконкретным военно-учетным специальностям. Кроме того, гражданинпоступающий на военную службу по контракту должен соответствоватьтребованиям по уровню образования, профессиональной подготовки.</w:t>
            </w:r>
            <w:br/>
            <w:br/>
            <w:r>
              <w:rPr/>
              <w:t xml:space="preserve">Денежное довольствие военнослужащих по контракту.</w:t>
            </w:r>
            <w:br/>
            <w:br/>
            <w:r>
              <w:rPr/>
              <w:t xml:space="preserve">Средний размер денежного довольствия военнослужащих по контракту с01 октября 2023 года.</w:t>
            </w:r>
            <w:br/>
            <w:br/>
            <w:r>
              <w:rPr/>
              <w:t xml:space="preserve">Категория военнослужащихОклад по воинской должности,</w:t>
            </w:r>
            <w:br/>
            <w:r>
              <w:rPr/>
              <w:t xml:space="preserve">Руб.Оклад по воинскому званию,</w:t>
            </w:r>
            <w:br/>
            <w:r>
              <w:rPr/>
              <w:t xml:space="preserve">Руб.Надбавка за экипажи 20%.</w:t>
            </w:r>
            <w:br/>
            <w:r>
              <w:rPr/>
              <w:t xml:space="preserve">(не у всех)Надбавка за командование отделением 20%ЕжемесячнаяПремия</w:t>
            </w:r>
            <w:br/>
            <w:r>
              <w:rPr/>
              <w:t xml:space="preserve">25%, руб.Итого начислено, руб.Итого на руки (без налога),руб.Командир</w:t>
            </w:r>
            <w:br/>
            <w:r>
              <w:rPr/>
              <w:t xml:space="preserve">Отделения</w:t>
            </w:r>
            <w:br/>
            <w:r>
              <w:rPr/>
              <w:t xml:space="preserve">(сержант)19976,008657,003995,203995,207158,2543781,6538089,65Старший</w:t>
            </w:r>
            <w:br/>
            <w:r>
              <w:rPr/>
              <w:t xml:space="preserve">Спасатель</w:t>
            </w:r>
            <w:br/>
            <w:r>
              <w:rPr/>
              <w:t xml:space="preserve">(ефрейтор)17313,007324,003462,606159,2534258,8529804,85Водитель-спасатель(рядовой)15981,006659,003196,205660,0031496,2027401,20</w:t>
            </w:r>
            <w:br/>
            <w:r>
              <w:rPr/>
              <w:t xml:space="preserve">Надбавка за выслугу лет:</w:t>
            </w:r>
            <w:br/>
            <w:br/>
            <w:r>
              <w:rPr/>
              <w:t xml:space="preserve">10% - при выпуске от 2-5 лет</w:t>
            </w:r>
            <w:br/>
            <w:br/>
            <w:r>
              <w:rPr/>
              <w:t xml:space="preserve">15% - от 5 до 10 лет</w:t>
            </w:r>
            <w:br/>
            <w:br/>
            <w:r>
              <w:rPr/>
              <w:t xml:space="preserve">20% от 10 до 15 лет</w:t>
            </w:r>
            <w:br/>
            <w:br/>
            <w:r>
              <w:rPr/>
              <w:t xml:space="preserve">25% от 15 до 20 лет</w:t>
            </w:r>
            <w:br/>
            <w:br/>
            <w:r>
              <w:rPr/>
              <w:t xml:space="preserve">30% от 20 до 25 лет</w:t>
            </w:r>
            <w:br/>
            <w:br/>
            <w:r>
              <w:rPr/>
              <w:t xml:space="preserve">40% более 25 лет </w:t>
            </w:r>
            <w:br/>
            <w:br/>
            <w:r>
              <w:rPr/>
              <w:t xml:space="preserve">Для трудоустройства в спасательный центр следует:</w:t>
            </w:r>
            <w:br/>
            <w:br/>
            <w:r>
              <w:rPr/>
              <w:t xml:space="preserve">1. Обратиться в военный комиссариат по месту жительства и написатьзаявление о поступлении на военную службу по контракту.</w:t>
            </w:r>
            <w:br/>
            <w:br/>
            <w:r>
              <w:rPr/>
              <w:t xml:space="preserve">2. Обратиться в ФГКУ «Тульский СЦ МЧС России» для собеседования, вслучае положительного решения взять отношение для прохождениявоенной службы, затем прибыть в военный комиссариат по местужительства, оформить личное дело и с предписанием прибыть в ФГКУ«Тульский СЦ 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2024-05-19T04:56:00+03:00</dcterms:created>
  <dcterms:modified xsi:type="dcterms:W3CDTF">2024-05-19T04:56:00+03:00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