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мастера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мастера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недавнобыло 1 сентября, а уже закончилась первая четверть. Наступилипервые осенние каникулы!</w:t>
            </w:r>
            <w:br/>
            <w:br/>
            <w:r>
              <w:rPr/>
              <w:t xml:space="preserve">Как известно, каникулы – время отдыха и творчества, познания новогои интересного. На период осенних каникул для детей сотрудниковотделением воспитательной работы была организована работа кружка«Очумелые ручки». Юные скульпторы познакомились с правилами техникибезопасности при работе с полимерной глиной, а так же изучилиприемы и методы лепки.</w:t>
            </w:r>
            <w:br/>
            <w:br/>
            <w:r>
              <w:rPr/>
              <w:t xml:space="preserve">Целью данного кружка являлось формирование художественно –творческой активности личности ребенка через создание творческихработ, раскрытие широких возможностей ребят, развития мелкоймоторики, пространственного мышления и эстетического вкуса. Назанятиях мальчишки и девчонки научились делать ёлочные игрушки,каждая девочка сделала для себя и своих мам модные аксессуары, амальчики попробовали себя в роли авиаконструкторов.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2026-01-09T22:02:07+03:00</dcterms:created>
  <dcterms:modified xsi:type="dcterms:W3CDTF">2026-01-09T22:02:07+03:00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