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сертификационныеиспытания расчетов кинологической службы МЧС России. Целью данногомероприятия является проверка готовности и аттестациякинологических расчетов на право ведения поисково-спасательныхработ в 2024-2025 гг.</w:t>
            </w:r>
            <w:br/>
            <w:br/>
            <w:r>
              <w:rPr/>
              <w:t xml:space="preserve">В испытаниях принимают участие 61 расчёт по поисково-спасательнойспециализации и 5 расчетов по специализации «Поиск тел погибших» изразных областей Российской 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2026-07-05T08:27:02+03:00</dcterms:created>
  <dcterms:modified xsi:type="dcterms:W3CDTF">2026-07-05T08:27:02+03:00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