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августа — День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22августа — 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 повсей России ежегодно отмечается День Государственного флагаРоссийской Федерации. Данный праздник был утвержден в 1994 годуУказом Президента Российской Федерации. Сегодня флаг РоссийскойФедерации — «государственный триколор» — официальныйгосударственный символ нашей страны, наряду с гербом и гимном. Флагпредставляет собой прямоугольное полотнище из трёх равновеликихгоризонтальных полос: верхней — белого, средней — синего и нижней —красного цвета.</w:t>
            </w:r>
            <w:br/>
            <w:br/>
            <w:r>
              <w:rPr/>
              <w:t xml:space="preserve">В Тульском спасательном центре этот день начали с торжественногопостроения.</w:t>
            </w:r>
            <w:br/>
            <w:br/>
            <w:r>
              <w:rPr/>
              <w:t xml:space="preserve">С личным составом центра было проведено занятие на тему«Государственный флаг Российской Федерации», где военнослужащимнапомнили историю флага и его значение в государственных символахРоссии.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2026-01-11T21:12:39+03:00</dcterms:created>
  <dcterms:modified xsi:type="dcterms:W3CDTF">2026-01-11T21:12:39+03:00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