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РоссийскойФедерации № 1714 от 20 августа 1994 года «О Дне Государственногофлага Российской Федерации».</w:t>
            </w:r>
            <w:br/>
            <w:br/>
            <w:r>
              <w:rPr/>
              <w:t xml:space="preserve">В пятницу, ранним утром в ФГКУ "Тульский спасательный центр МЧСРоссии"  состоялось построение личного состава, посвященноепразднованию Дня Государственного флага Российской Федерации, гдесотрудникам центра рассказали об истории Государственного флага,как символе Российской Федерации.</w:t>
            </w:r>
            <w:br/>
            <w:br/>
            <w:r>
              <w:rPr/>
              <w:t xml:space="preserve">После чего, в торжественной обстановке был поднят Государственныйфлаг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2026-07-05T13:18:57+03:00</dcterms:created>
  <dcterms:modified xsi:type="dcterms:W3CDTF">2026-07-05T13:18:57+03:00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