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Закрытие ежегодных сертификационных испытанийпоисково-спасательных кинологических расчетов МЧС РоссииЦентрального федерального 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Закрытие ежегодных сертификационных испытаний поисково-спасательныхкинологических расчетов МЧС России Центрального федеральногоокруга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ФГКУ «Тульский спасательный центр МЧС России» была проведенацеремония закрытия ежегодных сертификационных испытанийпоисково-спасательных кинологических расчетов МЧС РоссииЦентрального федерального округа. </w:t>
            </w:r>
            <w:br/>
            <w:r>
              <w:rPr/>
              <w:t xml:space="preserve">В испытаниях принимали участие 62 кинологических расчета, изкоторых удалось аттестоваться 28. </w:t>
            </w:r>
            <w:br/>
            <w:r>
              <w:rPr/>
              <w:t xml:space="preserve">Квалификацию на ловкость, скорость и дружелюбие животного надоподтверждать ежегодно, чтобы получить разрешение на работу. Дляиспытуемых были организованы три этапа. Поиск под завалом – этосамый сложный. Есть еще два – дрессировочная площадка, гдепроверяют реакцию на команды хозяина. А также поиск потерявшихся влесу.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2026-01-12T11:40:53+03:00</dcterms:created>
  <dcterms:modified xsi:type="dcterms:W3CDTF">2026-01-12T11:40:53+03:00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