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"ТУЛЬСКИЙ СПАСАТЕЛЬНЫЙ ЦЕНТР МЧС РОССИИ"ПРИНЯЛ УЧАСТИЕ В МОЛЕБНЕ В ЧЕСТЬ 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"ТУЛЬСКИЙ СПАСАТЕЛЬНЫЙ ЦЕНТР МЧС РОССИИ "ПРИНЯЛУЧАСТИЕ В МОЛЕБНЕ В ЧЕСТЬ ИКОНЫ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Благодарственные молебны в честь образа Богородицы «НеопалимаяКупина» прошли по всей стране. Сегодня в день иконы Божьей Матери«Неопалимая Купина», которая считается защитницей жилья от пожара иявляется покровительницей всех огнеборцев, с благословенияПатриарха Московского и всея Руси Кирилла, по всей стране прошлиблагодарственные молебны.</w:t>
            </w:r>
            <w:br/>
            <w:r>
              <w:rPr/>
              <w:t xml:space="preserve">В Москве праздничная литургия состоялась  в КафедральномСоборном Храме Христа Спасителя. В мероприятии приняли участиеруководство МЧС России, Тульский спасательный центр МЧС России,сотрудники чрезвычайного ведомства и члены семей, курсантыведомственных вузов, кадеты общеобразовательных школ Москвы,пожарные и спасатели московского гарнизона.Всего около трех тысяччеловек. От Тульского спасательного центра  в мероприятииучаствовало 40 человек личного состава.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2026-04-30T06:32:37+03:00</dcterms:created>
  <dcterms:modified xsi:type="dcterms:W3CDTF">2026-04-30T06:32:37+03:00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